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86" w:rsidRDefault="002859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-506730</wp:posOffset>
            </wp:positionH>
            <wp:positionV relativeFrom="line">
              <wp:posOffset>-5715</wp:posOffset>
            </wp:positionV>
            <wp:extent cx="704850" cy="695325"/>
            <wp:effectExtent l="0" t="0" r="0" b="9525"/>
            <wp:wrapSquare wrapText="bothSides"/>
            <wp:docPr id="2" name="Picture 2" descr="C:\Users\Acer\AppData\Local\Temp\ksohtml148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cer\AppData\Local\Temp\ksohtml1488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C11F24"/>
          <w:sz w:val="24"/>
          <w:szCs w:val="24"/>
        </w:rPr>
        <w:t>KONGUNADU ARTS AND SCIENCE COLLEGE</w:t>
      </w:r>
    </w:p>
    <w:p w:rsidR="005C5B86" w:rsidRDefault="00285984">
      <w:pPr>
        <w:jc w:val="center"/>
        <w:rPr>
          <w:rFonts w:ascii="Times New Roman" w:hAnsi="Times New Roman" w:cs="Times New Roman"/>
          <w:b/>
          <w:bCs/>
          <w:color w:val="A14C3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14C38"/>
          <w:sz w:val="24"/>
          <w:szCs w:val="24"/>
        </w:rPr>
        <w:t>(Autonomous)</w:t>
      </w:r>
    </w:p>
    <w:p w:rsidR="005C5B86" w:rsidRDefault="00285984">
      <w:pPr>
        <w:jc w:val="center"/>
        <w:rPr>
          <w:rFonts w:ascii="Times New Roman" w:hAnsi="Times New Roman" w:cs="Times New Roman"/>
          <w:b/>
          <w:bCs/>
          <w:color w:val="A14C3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14C38"/>
          <w:sz w:val="24"/>
          <w:szCs w:val="24"/>
        </w:rPr>
        <w:t>Re-Accredited by NAAC with ‘</w:t>
      </w:r>
      <w:proofErr w:type="spellStart"/>
      <w:r>
        <w:rPr>
          <w:rFonts w:ascii="Times New Roman" w:hAnsi="Times New Roman" w:cs="Times New Roman"/>
          <w:b/>
          <w:bCs/>
          <w:color w:val="A14C38"/>
          <w:sz w:val="24"/>
          <w:szCs w:val="24"/>
        </w:rPr>
        <w:t>A+’Grade</w:t>
      </w:r>
      <w:proofErr w:type="spellEnd"/>
      <w:r>
        <w:rPr>
          <w:rFonts w:ascii="Times New Roman" w:hAnsi="Times New Roman" w:cs="Times New Roman"/>
          <w:b/>
          <w:bCs/>
          <w:color w:val="A14C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14C38"/>
          <w:sz w:val="24"/>
          <w:szCs w:val="24"/>
        </w:rPr>
        <w:t>(4th Cycle)</w:t>
      </w:r>
    </w:p>
    <w:p w:rsidR="005C5B86" w:rsidRDefault="002859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14C38"/>
          <w:sz w:val="24"/>
          <w:szCs w:val="24"/>
        </w:rPr>
        <w:t xml:space="preserve">College of Excellence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14C38"/>
          <w:sz w:val="24"/>
          <w:szCs w:val="24"/>
        </w:rPr>
        <w:t>(UGC)</w:t>
      </w:r>
    </w:p>
    <w:p w:rsidR="005C5B86" w:rsidRDefault="00285984">
      <w:pPr>
        <w:jc w:val="center"/>
        <w:rPr>
          <w:rFonts w:ascii="Times New Roman" w:hAnsi="Times New Roman" w:cs="Times New Roman"/>
          <w:b/>
          <w:bCs/>
          <w:color w:val="A14C3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14C38"/>
          <w:sz w:val="24"/>
          <w:szCs w:val="24"/>
        </w:rPr>
        <w:t>Coimbatore-641029.</w:t>
      </w:r>
    </w:p>
    <w:p w:rsidR="00285984" w:rsidRDefault="00285984">
      <w:pPr>
        <w:jc w:val="center"/>
        <w:rPr>
          <w:rFonts w:ascii="Times New Roman" w:hAnsi="Times New Roman" w:cs="Times New Roman"/>
          <w:b/>
          <w:bCs/>
          <w:color w:val="A14C38"/>
          <w:sz w:val="24"/>
          <w:szCs w:val="24"/>
        </w:rPr>
      </w:pPr>
    </w:p>
    <w:p w:rsidR="005C5B86" w:rsidRPr="00285984" w:rsidRDefault="00285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984">
        <w:rPr>
          <w:rFonts w:ascii="Times New Roman" w:hAnsi="Times New Roman" w:cs="Times New Roman"/>
          <w:b/>
          <w:sz w:val="24"/>
          <w:szCs w:val="24"/>
        </w:rPr>
        <w:t>COMMERCE WITH COMPUTER APPLICATIONS</w:t>
      </w:r>
    </w:p>
    <w:p w:rsidR="005C5B86" w:rsidRDefault="005C5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B86" w:rsidRDefault="00285984">
      <w:pPr>
        <w:pStyle w:val="Heading3"/>
        <w:jc w:val="both"/>
        <w:rPr>
          <w:rFonts w:ascii="Times New Roman" w:hAnsi="Times New Roman" w:hint="default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u w:val="single"/>
        </w:rPr>
        <w:t>Report on MSME Short-Term Course</w:t>
      </w:r>
    </w:p>
    <w:p w:rsidR="005C5B86" w:rsidRDefault="00285984">
      <w:pPr>
        <w:pStyle w:val="Heading4"/>
        <w:jc w:val="both"/>
        <w:rPr>
          <w:rFonts w:ascii="Times New Roman" w:hAnsi="Times New Roman" w:hint="default"/>
        </w:rPr>
      </w:pPr>
      <w:r>
        <w:rPr>
          <w:rStyle w:val="Strong"/>
          <w:rFonts w:ascii="Times New Roman" w:hAnsi="Times New Roman" w:hint="default"/>
          <w:b/>
          <w:bCs/>
        </w:rPr>
        <w:t>Program Details:</w:t>
      </w:r>
    </w:p>
    <w:p w:rsidR="005C5B86" w:rsidRDefault="00285984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Course Duration:</w:t>
      </w:r>
      <w:r>
        <w:rPr>
          <w:rFonts w:ascii="Times New Roman" w:hAnsi="Times New Roman" w:cs="Times New Roman"/>
          <w:sz w:val="24"/>
          <w:szCs w:val="24"/>
        </w:rPr>
        <w:t xml:space="preserve"> 36 hours</w:t>
      </w:r>
    </w:p>
    <w:p w:rsidR="005C5B86" w:rsidRDefault="00285984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Focus:</w:t>
      </w:r>
      <w:r>
        <w:rPr>
          <w:rFonts w:ascii="Times New Roman" w:hAnsi="Times New Roman" w:cs="Times New Roman"/>
          <w:sz w:val="24"/>
          <w:szCs w:val="24"/>
        </w:rPr>
        <w:t xml:space="preserve"> Direct Practical Training on the Latest Version of Tally Prime</w:t>
      </w:r>
    </w:p>
    <w:p w:rsidR="005C5B86" w:rsidRDefault="00285984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Training Methodology:</w:t>
      </w:r>
    </w:p>
    <w:p w:rsidR="005C5B86" w:rsidRDefault="00285984">
      <w:pPr>
        <w:numPr>
          <w:ilvl w:val="1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Business Segment Scenarios:</w:t>
      </w:r>
      <w:r>
        <w:rPr>
          <w:rFonts w:ascii="Times New Roman" w:hAnsi="Times New Roman" w:cs="Times New Roman"/>
          <w:sz w:val="24"/>
          <w:szCs w:val="24"/>
        </w:rPr>
        <w:t xml:space="preserve"> Manufacturing, Trading, and Service</w:t>
      </w:r>
    </w:p>
    <w:p w:rsidR="005C5B86" w:rsidRDefault="00285984">
      <w:pPr>
        <w:numPr>
          <w:ilvl w:val="1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Practical Component:</w:t>
      </w:r>
      <w:r>
        <w:rPr>
          <w:rFonts w:ascii="Times New Roman" w:hAnsi="Times New Roman" w:cs="Times New Roman"/>
          <w:sz w:val="24"/>
          <w:szCs w:val="24"/>
        </w:rPr>
        <w:t xml:space="preserve"> 80% of sessions dedicated to hands-on practice</w:t>
      </w:r>
    </w:p>
    <w:p w:rsidR="005C5B86" w:rsidRDefault="00285984">
      <w:pPr>
        <w:pStyle w:val="Heading4"/>
        <w:jc w:val="both"/>
        <w:rPr>
          <w:rFonts w:ascii="Times New Roman" w:hAnsi="Times New Roman" w:hint="default"/>
        </w:rPr>
      </w:pPr>
      <w:r>
        <w:rPr>
          <w:rStyle w:val="Strong"/>
          <w:rFonts w:ascii="Times New Roman" w:hAnsi="Times New Roman" w:hint="default"/>
          <w:b/>
          <w:bCs/>
        </w:rPr>
        <w:t>Program Timeline:</w:t>
      </w:r>
    </w:p>
    <w:p w:rsidR="005C5B86" w:rsidRDefault="00285984">
      <w:pPr>
        <w:numPr>
          <w:ilvl w:val="0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Start 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23.09.2024</w:t>
      </w:r>
    </w:p>
    <w:p w:rsidR="005C5B86" w:rsidRDefault="00285984">
      <w:pPr>
        <w:numPr>
          <w:ilvl w:val="0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End 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28.09.2024</w:t>
      </w:r>
    </w:p>
    <w:p w:rsidR="005C5B86" w:rsidRDefault="00285984">
      <w:pPr>
        <w:numPr>
          <w:ilvl w:val="0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Assessment Date:</w:t>
      </w:r>
      <w:r>
        <w:rPr>
          <w:rFonts w:ascii="Times New Roman" w:hAnsi="Times New Roman" w:cs="Times New Roman"/>
          <w:sz w:val="24"/>
          <w:szCs w:val="24"/>
        </w:rPr>
        <w:t xml:space="preserve"> 30.09.2024</w:t>
      </w:r>
    </w:p>
    <w:p w:rsidR="005C5B86" w:rsidRDefault="00285984">
      <w:pPr>
        <w:pStyle w:val="Heading4"/>
        <w:jc w:val="both"/>
        <w:rPr>
          <w:rFonts w:ascii="Times New Roman" w:hAnsi="Times New Roman" w:hint="default"/>
        </w:rPr>
      </w:pPr>
      <w:r>
        <w:rPr>
          <w:rStyle w:val="Strong"/>
          <w:rFonts w:ascii="Times New Roman" w:hAnsi="Times New Roman" w:hint="default"/>
          <w:b/>
          <w:bCs/>
        </w:rPr>
        <w:t>Organizers:</w:t>
      </w:r>
    </w:p>
    <w:p w:rsidR="005C5B86" w:rsidRDefault="00285984">
      <w:pPr>
        <w:pStyle w:val="NormalWeb"/>
        <w:jc w:val="both"/>
      </w:pPr>
      <w:r>
        <w:t xml:space="preserve">The </w:t>
      </w:r>
      <w:r>
        <w:rPr>
          <w:rStyle w:val="Strong"/>
        </w:rPr>
        <w:t>Department of Commerce with Computer Applications</w:t>
      </w:r>
      <w:r>
        <w:t xml:space="preserve">, Kongunadu Arts and Science College, and the </w:t>
      </w:r>
      <w:r>
        <w:rPr>
          <w:rStyle w:val="Strong"/>
        </w:rPr>
        <w:t>Ministry of MSME, Government of India (Coimbatore E</w:t>
      </w:r>
      <w:r>
        <w:rPr>
          <w:rStyle w:val="Strong"/>
        </w:rPr>
        <w:t>xtension Centre)</w:t>
      </w:r>
      <w:r>
        <w:t xml:space="preserve"> jointly organized a </w:t>
      </w:r>
      <w:r>
        <w:rPr>
          <w:rStyle w:val="Strong"/>
        </w:rPr>
        <w:t>one-week short-term hands-on training program</w:t>
      </w:r>
      <w:r>
        <w:t xml:space="preserve"> on </w:t>
      </w:r>
      <w:r>
        <w:rPr>
          <w:rStyle w:val="Strong"/>
        </w:rPr>
        <w:t>Tally Prime with GST.</w:t>
      </w:r>
    </w:p>
    <w:p w:rsidR="005C5B86" w:rsidRDefault="00285984">
      <w:pPr>
        <w:pStyle w:val="Heading4"/>
        <w:jc w:val="both"/>
        <w:rPr>
          <w:rFonts w:ascii="Times New Roman" w:hAnsi="Times New Roman" w:hint="default"/>
        </w:rPr>
      </w:pPr>
      <w:r>
        <w:rPr>
          <w:rStyle w:val="Strong"/>
          <w:rFonts w:ascii="Times New Roman" w:hAnsi="Times New Roman" w:hint="default"/>
          <w:b/>
          <w:bCs/>
        </w:rPr>
        <w:t>Participation:</w:t>
      </w:r>
    </w:p>
    <w:p w:rsidR="005C5B86" w:rsidRDefault="00285984">
      <w:pPr>
        <w:pStyle w:val="NormalWeb"/>
        <w:jc w:val="both"/>
      </w:pPr>
      <w:r>
        <w:t xml:space="preserve">A total of </w:t>
      </w:r>
      <w:r>
        <w:rPr>
          <w:rStyle w:val="Strong"/>
        </w:rPr>
        <w:t>34 students</w:t>
      </w:r>
      <w:r>
        <w:t xml:space="preserve"> registered for the course and successfully completed the assessment process conducted on </w:t>
      </w:r>
      <w:r>
        <w:rPr>
          <w:rStyle w:val="Strong"/>
        </w:rPr>
        <w:t>30.09.2024</w:t>
      </w:r>
      <w:r>
        <w:t>.</w:t>
      </w:r>
    </w:p>
    <w:p w:rsidR="005C5B86" w:rsidRDefault="00285984">
      <w:pPr>
        <w:pStyle w:val="NormalWeb"/>
        <w:jc w:val="both"/>
      </w:pPr>
      <w:r>
        <w:rPr>
          <w:rStyle w:val="Strong"/>
          <w:u w:val="single"/>
        </w:rPr>
        <w:t xml:space="preserve">COURSE </w:t>
      </w:r>
      <w:r>
        <w:rPr>
          <w:rStyle w:val="Strong"/>
          <w:u w:val="single"/>
        </w:rPr>
        <w:t>OUTCOMES:</w:t>
      </w:r>
    </w:p>
    <w:p w:rsidR="005C5B86" w:rsidRDefault="00285984">
      <w:pPr>
        <w:pStyle w:val="NormalWeb"/>
      </w:pPr>
      <w:r>
        <w:rPr>
          <w:rStyle w:val="Strong"/>
        </w:rPr>
        <w:t>Comprehensive Knowledge of Tally Prime:</w:t>
      </w:r>
      <w:r>
        <w:br/>
        <w:t>Students acquired in-depth understanding and practical expertise in the latest version of Tally Prime software, focusing on accounting and GST compliance.</w:t>
      </w:r>
    </w:p>
    <w:p w:rsidR="005C5B86" w:rsidRDefault="00285984">
      <w:pPr>
        <w:pStyle w:val="NormalWeb"/>
      </w:pPr>
      <w:r>
        <w:rPr>
          <w:rStyle w:val="Strong"/>
        </w:rPr>
        <w:t>Real-Time Problem-Solving Skills:</w:t>
      </w:r>
      <w:r>
        <w:br/>
        <w:t>The training enab</w:t>
      </w:r>
      <w:r>
        <w:t>led students to handle real-world business scenarios in manufacturing, trading, and service sectors using Tally Prime.</w:t>
      </w:r>
    </w:p>
    <w:p w:rsidR="005C5B86" w:rsidRDefault="005C5B86">
      <w:pPr>
        <w:spacing w:beforeAutospacing="1" w:afterAutospacing="1"/>
        <w:ind w:left="1080"/>
      </w:pPr>
    </w:p>
    <w:p w:rsidR="005C5B86" w:rsidRDefault="005C5B86">
      <w:pPr>
        <w:spacing w:beforeAutospacing="1" w:afterAutospacing="1"/>
        <w:ind w:left="1080"/>
      </w:pPr>
    </w:p>
    <w:p w:rsidR="005C5B86" w:rsidRDefault="00285984">
      <w:pPr>
        <w:pStyle w:val="NormalWeb"/>
        <w:ind w:left="720"/>
      </w:pPr>
      <w:r>
        <w:rPr>
          <w:rStyle w:val="Strong"/>
        </w:rPr>
        <w:lastRenderedPageBreak/>
        <w:t>Mastery in GST Applications:</w:t>
      </w:r>
      <w:r>
        <w:br/>
        <w:t>Participants developed skills in GST-related processes, including tax calculations, filing, and compliance</w:t>
      </w:r>
      <w:r>
        <w:t>, making them industry-ready.</w:t>
      </w:r>
    </w:p>
    <w:p w:rsidR="005C5B86" w:rsidRDefault="00285984">
      <w:pPr>
        <w:pStyle w:val="NormalWeb"/>
        <w:ind w:left="720"/>
      </w:pPr>
      <w:r>
        <w:rPr>
          <w:rStyle w:val="Strong"/>
        </w:rPr>
        <w:t>Proficiency in Practical Accounting:</w:t>
      </w:r>
      <w:r>
        <w:br/>
        <w:t>With 80% of the sessions dedicated to practical training, students gained hands-on experience in bookkeeping, inventory management, and financial reporting.</w:t>
      </w:r>
    </w:p>
    <w:p w:rsidR="005C5B86" w:rsidRDefault="00285984">
      <w:pPr>
        <w:pStyle w:val="NormalWeb"/>
        <w:ind w:left="720"/>
      </w:pPr>
      <w:r>
        <w:rPr>
          <w:rStyle w:val="Strong"/>
        </w:rPr>
        <w:t>Enhanced Employability:</w:t>
      </w:r>
      <w:r>
        <w:br/>
        <w:t>The cour</w:t>
      </w:r>
      <w:r>
        <w:t>se equipped students with industry-relevant skills, increasing their job prospects in commerce, accounting, and related fields.</w:t>
      </w:r>
    </w:p>
    <w:p w:rsidR="005C5B86" w:rsidRDefault="00285984">
      <w:pPr>
        <w:pStyle w:val="NormalWeb"/>
        <w:ind w:left="720"/>
      </w:pPr>
      <w:r>
        <w:rPr>
          <w:rStyle w:val="Strong"/>
        </w:rPr>
        <w:t>Certification:</w:t>
      </w:r>
      <w:r>
        <w:br/>
        <w:t>Successful completion of the course and assessment added value to students’ profiles, demonstrating their capabil</w:t>
      </w:r>
      <w:r>
        <w:t>ity to apply knowledge in professional settings.</w:t>
      </w:r>
    </w:p>
    <w:p w:rsidR="005C5B86" w:rsidRDefault="00285984">
      <w:pPr>
        <w:pStyle w:val="NormalWeb"/>
        <w:ind w:left="720"/>
      </w:pPr>
      <w:r>
        <w:rPr>
          <w:rStyle w:val="Strong"/>
        </w:rPr>
        <w:t>Collaboration Experience:</w:t>
      </w:r>
      <w:r>
        <w:br/>
        <w:t xml:space="preserve">Exposure to a training program organized in collaboration with the </w:t>
      </w:r>
      <w:r>
        <w:rPr>
          <w:rStyle w:val="Strong"/>
        </w:rPr>
        <w:t>Ministry of MSME</w:t>
      </w:r>
      <w:r>
        <w:t xml:space="preserve"> gave students an understanding of how academic knowledge is applied in industry-linked contexts.</w:t>
      </w:r>
    </w:p>
    <w:p w:rsidR="005C5B86" w:rsidRDefault="00285984">
      <w:pPr>
        <w:pStyle w:val="NormalWeb"/>
      </w:pPr>
      <w:r>
        <w:t>The outcomes reflect the effectiveness of the program in bridging academic learning with practical applications, empowering students for future opportunities.</w:t>
      </w:r>
    </w:p>
    <w:p w:rsidR="005C5B86" w:rsidRDefault="005C5B86">
      <w:pPr>
        <w:pStyle w:val="NormalWeb"/>
        <w:jc w:val="both"/>
        <w:rPr>
          <w:rStyle w:val="Strong"/>
          <w:u w:val="single"/>
        </w:rPr>
      </w:pPr>
    </w:p>
    <w:p w:rsidR="005C5B86" w:rsidRDefault="00285984">
      <w:pPr>
        <w:pStyle w:val="Heading4"/>
        <w:jc w:val="both"/>
        <w:rPr>
          <w:rFonts w:ascii="Times New Roman" w:hAnsi="Times New Roman" w:hint="default"/>
        </w:rPr>
      </w:pPr>
      <w:r>
        <w:rPr>
          <w:rStyle w:val="Strong"/>
          <w:rFonts w:ascii="Times New Roman" w:hAnsi="Times New Roman" w:hint="default"/>
          <w:b/>
          <w:bCs/>
        </w:rPr>
        <w:t>Attachments:</w:t>
      </w:r>
    </w:p>
    <w:p w:rsidR="005C5B86" w:rsidRDefault="00285984">
      <w:pPr>
        <w:pStyle w:val="NormalWeb"/>
        <w:jc w:val="both"/>
      </w:pPr>
      <w:r>
        <w:t>The list of students who completed the course, along with the courseware, is enclos</w:t>
      </w:r>
      <w:r>
        <w:t>ed herewith for reference.</w:t>
      </w:r>
    </w:p>
    <w:p w:rsidR="005C5B86" w:rsidRDefault="005C5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285984">
      <w:pPr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24805" cy="6781800"/>
            <wp:effectExtent l="0" t="0" r="444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18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B86" w:rsidRDefault="005C5B86">
      <w:pPr>
        <w:jc w:val="both"/>
        <w:rPr>
          <w:rFonts w:ascii="Times New Roman" w:hAnsi="Times New Roman" w:cs="Times New Roman"/>
          <w:sz w:val="24"/>
          <w:szCs w:val="24"/>
        </w:rPr>
        <w:sectPr w:rsidR="005C5B86">
          <w:pgSz w:w="12240" w:h="15840"/>
          <w:pgMar w:top="1640" w:right="1300" w:bottom="280" w:left="1360" w:header="720" w:footer="720" w:gutter="0"/>
          <w:cols w:space="720"/>
        </w:sectPr>
      </w:pPr>
    </w:p>
    <w:p w:rsidR="005C5B86" w:rsidRDefault="00285984">
      <w:pPr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11850" cy="7280910"/>
            <wp:effectExtent l="0" t="0" r="12700" b="15240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197" cy="728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28598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MSME NAME LIST-III BCOM CA (MAIN &amp;ADDITION)</w:t>
      </w:r>
    </w:p>
    <w:tbl>
      <w:tblPr>
        <w:tblW w:w="5865" w:type="dxa"/>
        <w:tblInd w:w="93" w:type="dxa"/>
        <w:tblLook w:val="04A0" w:firstRow="1" w:lastRow="0" w:firstColumn="1" w:lastColumn="0" w:noHBand="0" w:noVBand="1"/>
      </w:tblPr>
      <w:tblGrid>
        <w:gridCol w:w="830"/>
        <w:gridCol w:w="1710"/>
        <w:gridCol w:w="3405"/>
      </w:tblGrid>
      <w:tr w:rsidR="005C5B86">
        <w:trPr>
          <w:trHeight w:val="31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S.NO.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REG.NO.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5C5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5B86" w:rsidRDefault="005C5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5C5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JANANI H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SOFIYA LOURDU MARY A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DEVASHREE A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KAVYA S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KISHORE S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SIDDHAARTH MANIAN J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SEDHU KUMAR S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YOGESH M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AKALYA J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GOKUL R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DHURKAIYANANTHAN D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PRABHU V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GOKULAKRISHNAN A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KANNAN K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NITHISH KUMAR .M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DINESH BALA M S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KOWSALYA S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PRAVEEN S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MYTHILI KAMACHI S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SWATHI M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BALA KRISHNAN V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221CC211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YESURAJ. R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MANEESH.K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221CC216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RATHISH. M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RISHIKESHWAR.J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SHARUKESH.M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SOUNDHAR RAJ S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DUSHYANTH.S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THEEPAKSARAN.M 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KABILA KRISHNAN. N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SHANKAR.S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SIDDHARTH. I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HARIKESH. L</w:t>
            </w:r>
          </w:p>
        </w:tc>
      </w:tr>
      <w:tr w:rsidR="005C5B86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221CC256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86" w:rsidRDefault="0028598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GOKULNATHAN.R</w:t>
            </w:r>
          </w:p>
        </w:tc>
      </w:tr>
    </w:tbl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5C5B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86" w:rsidRDefault="0028598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114300" distR="114300">
            <wp:extent cx="5266690" cy="3950335"/>
            <wp:effectExtent l="0" t="0" r="10160" b="12065"/>
            <wp:docPr id="5" name="Picture 5" descr="WhatsApp Image 2024-09-25 at 07.13.42_98a9f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hatsApp Image 2024-09-25 at 07.13.42_98a9f18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114300" distR="114300">
            <wp:extent cx="5266690" cy="3950335"/>
            <wp:effectExtent l="0" t="0" r="10160" b="12065"/>
            <wp:docPr id="4" name="Picture 4" descr="WhatsApp Image 2024-09-25 at 07.13.42_2e4f8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tsApp Image 2024-09-25 at 07.13.42_2e4f85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B8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53A69"/>
    <w:multiLevelType w:val="multilevel"/>
    <w:tmpl w:val="3C453A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F1B83E0"/>
    <w:multiLevelType w:val="multilevel"/>
    <w:tmpl w:val="7F1B83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BC3087"/>
    <w:rsid w:val="00050743"/>
    <w:rsid w:val="00285984"/>
    <w:rsid w:val="005C5B86"/>
    <w:rsid w:val="02D41F55"/>
    <w:rsid w:val="05872E7F"/>
    <w:rsid w:val="0AEB574B"/>
    <w:rsid w:val="0E6F10BC"/>
    <w:rsid w:val="122D27C9"/>
    <w:rsid w:val="194669C3"/>
    <w:rsid w:val="20A3249B"/>
    <w:rsid w:val="25BC3087"/>
    <w:rsid w:val="26FE2B53"/>
    <w:rsid w:val="288179B4"/>
    <w:rsid w:val="2C044B47"/>
    <w:rsid w:val="30C827FD"/>
    <w:rsid w:val="31002970"/>
    <w:rsid w:val="31216728"/>
    <w:rsid w:val="31673619"/>
    <w:rsid w:val="40F62000"/>
    <w:rsid w:val="41E04317"/>
    <w:rsid w:val="42AE7D3A"/>
    <w:rsid w:val="44E4632B"/>
    <w:rsid w:val="455240CA"/>
    <w:rsid w:val="46117980"/>
    <w:rsid w:val="527E0EE4"/>
    <w:rsid w:val="58774DB2"/>
    <w:rsid w:val="5DF50B4C"/>
    <w:rsid w:val="60D84571"/>
    <w:rsid w:val="66854D92"/>
    <w:rsid w:val="67A13C10"/>
    <w:rsid w:val="6BB805D1"/>
    <w:rsid w:val="6C666467"/>
    <w:rsid w:val="74E93BDD"/>
    <w:rsid w:val="7BB3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1A0C4D"/>
  <w15:docId w15:val="{3C58433F-E12D-4536-BD86-60F38E7C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paragraph" w:styleId="Heading4">
    <w:name w:val="heading 4"/>
    <w:next w:val="Normal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WPS_1699440356</dc:creator>
  <cp:lastModifiedBy>BCOM-CA</cp:lastModifiedBy>
  <cp:revision>2</cp:revision>
  <dcterms:created xsi:type="dcterms:W3CDTF">2024-11-18T11:25:00Z</dcterms:created>
  <dcterms:modified xsi:type="dcterms:W3CDTF">2024-12-04T03:37:00Z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A73521F0942D4229906FCF6BC027A634_11</vt:lpwstr>
  </property>
</Properties>
</file>